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•&lt;b&gt;I. Access versus Protection&lt;/b&gt;</w:t>
      </w:r>
    </w:p>
    <w:p>
      <w:pPr>
        <w:rPr>
          <w:rFonts w:hint="eastAsia"/>
        </w:rPr>
      </w:pPr>
      <w:r>
        <w:rPr>
          <w:rFonts w:hint="eastAsia"/>
        </w:rPr>
        <w:t>•1: From 1966 to 2005: Balancing Protection and Access in Pediatric Research</w:t>
      </w:r>
    </w:p>
    <w:p>
      <w:pPr>
        <w:rPr>
          <w:rFonts w:hint="eastAsia"/>
        </w:rPr>
      </w:pPr>
      <w:r>
        <w:rPr>
          <w:rFonts w:hint="eastAsia"/>
        </w:rPr>
        <w:t>•2: Access versus Protection: Minority Representation in Pediatric Research</w:t>
      </w:r>
    </w:p>
    <w:p>
      <w:pPr>
        <w:rPr>
          <w:rFonts w:hint="eastAsia"/>
        </w:rPr>
      </w:pPr>
      <w:r>
        <w:rPr>
          <w:rFonts w:hint="eastAsia"/>
        </w:rPr>
        <w:t>•&lt;b&gt;II. Challenges to the Regulations&lt;/b&gt;</w:t>
      </w:r>
    </w:p>
    <w:p>
      <w:pPr>
        <w:rPr>
          <w:rFonts w:hint="eastAsia"/>
        </w:rPr>
      </w:pPr>
      <w:r>
        <w:rPr>
          <w:rFonts w:hint="eastAsia"/>
        </w:rPr>
        <w:t>•3: Overview of the Common Rule and Subpart D</w:t>
      </w:r>
    </w:p>
    <w:p>
      <w:pPr>
        <w:rPr>
          <w:rFonts w:hint="eastAsia"/>
        </w:rPr>
      </w:pPr>
      <w:r>
        <w:rPr>
          <w:rFonts w:hint="eastAsia"/>
        </w:rPr>
        <w:t>•4: Should We Provide Healthy Children with Greater Protection in Medical Research?</w:t>
      </w:r>
    </w:p>
    <w:p>
      <w:pPr>
        <w:rPr>
          <w:rFonts w:hint="eastAsia"/>
        </w:rPr>
      </w:pPr>
      <w:r>
        <w:rPr>
          <w:rFonts w:hint="eastAsia"/>
        </w:rPr>
        <w:t>•5: Informed Consent in Pediatric Research</w:t>
      </w:r>
    </w:p>
    <w:p>
      <w:pPr>
        <w:rPr>
          <w:rFonts w:hint="eastAsia"/>
        </w:rPr>
      </w:pPr>
      <w:r>
        <w:rPr>
          <w:rFonts w:hint="eastAsia"/>
        </w:rPr>
        <w:t>•6: Phase I Research and the Meaning of 'Prospect of Direct Benefit'</w:t>
      </w:r>
    </w:p>
    <w:p>
      <w:pPr>
        <w:rPr>
          <w:rFonts w:hint="eastAsia"/>
        </w:rPr>
      </w:pPr>
      <w:r>
        <w:rPr>
          <w:rFonts w:hint="eastAsia"/>
        </w:rPr>
        <w:t>•&lt;b&gt;III. Strengths and Limits of Current Regulations&lt;/b&gt;</w:t>
      </w:r>
    </w:p>
    <w:p>
      <w:pPr>
        <w:rPr>
          <w:rFonts w:hint="eastAsia"/>
        </w:rPr>
      </w:pPr>
      <w:r>
        <w:rPr>
          <w:rFonts w:hint="eastAsia"/>
        </w:rPr>
        <w:t>•7: Human Subjects Protections in Published Pediatric Research</w:t>
      </w:r>
    </w:p>
    <w:p>
      <w:pPr>
        <w:rPr>
          <w:rFonts w:hint="eastAsia"/>
        </w:rPr>
      </w:pPr>
      <w:r>
        <w:rPr>
          <w:rFonts w:hint="eastAsia"/>
        </w:rPr>
        <w:t>•8: Payment in Pediatric Research</w:t>
      </w:r>
    </w:p>
    <w:p>
      <w:pPr>
        <w:rPr>
          <w:rFonts w:hint="eastAsia"/>
        </w:rPr>
      </w:pPr>
      <w:r>
        <w:rPr>
          <w:rFonts w:hint="eastAsia"/>
        </w:rPr>
        <w:t>•9: Research in Schools</w:t>
      </w:r>
    </w:p>
    <w:p>
      <w:pPr>
        <w:rPr>
          <w:rFonts w:hint="eastAsia"/>
        </w:rPr>
      </w:pPr>
      <w:r>
        <w:rPr>
          <w:rFonts w:hint="eastAsia"/>
        </w:rPr>
        <w:t>•&lt;b&gt;IV. Case Studies&lt;/b&gt;</w:t>
      </w:r>
    </w:p>
    <w:p>
      <w:pPr>
        <w:rPr>
          <w:rFonts w:hint="eastAsia"/>
        </w:rPr>
      </w:pPr>
      <w:r>
        <w:rPr>
          <w:rFonts w:hint="eastAsia"/>
        </w:rPr>
        <w:t>•10: Minimizing Risks: Diabetes Research in Newborns</w:t>
      </w:r>
    </w:p>
    <w:p>
      <w:pPr>
        <w:rPr>
          <w:rFonts w:hint="eastAsia"/>
        </w:rPr>
      </w:pPr>
      <w:r>
        <w:rPr>
          <w:rFonts w:hint="eastAsia"/>
        </w:rPr>
        <w:t>•11: Diabetes Prediction and Prevention Research in Childhood</w:t>
      </w:r>
    </w:p>
    <w:p>
      <w:pPr>
        <w:rPr>
          <w:rFonts w:hint="eastAsia"/>
        </w:rPr>
      </w:pPr>
      <w:r>
        <w:rPr>
          <w:rFonts w:hint="eastAsia"/>
        </w:rPr>
        <w:t>•12: Lead Abatement Research</w:t>
      </w:r>
    </w:p>
    <w:p>
      <w:pPr>
        <w:rPr>
          <w:rFonts w:hint="eastAsia"/>
        </w:rPr>
      </w:pPr>
      <w:r>
        <w:rPr>
          <w:rFonts w:hint="eastAsia"/>
        </w:rPr>
        <w:t>•13: Clinical Asthma Trials</w:t>
      </w:r>
    </w:p>
    <w:p>
      <w:pPr>
        <w:rPr>
          <w:rFonts w:hint="eastAsia"/>
        </w:rPr>
      </w:pPr>
      <w:r>
        <w:rPr>
          <w:rFonts w:hint="eastAsia"/>
        </w:rPr>
        <w:t>•14: Research Not Otherwise Approvable: A Look at One Protocol</w:t>
      </w:r>
    </w:p>
    <w:p>
      <w:pPr>
        <w:rPr>
          <w:rFonts w:hint="eastAsia"/>
        </w:rPr>
      </w:pPr>
      <w:r>
        <w:rPr>
          <w:rFonts w:hint="eastAsia"/>
        </w:rPr>
        <w:t>•15: Evolution of the 407 Process</w:t>
      </w:r>
    </w:p>
    <w:p>
      <w:pPr>
        <w:rPr>
          <w:rFonts w:hint="eastAsia"/>
        </w:rPr>
      </w:pPr>
      <w:r>
        <w:rPr>
          <w:rFonts w:hint="eastAsia"/>
        </w:rPr>
        <w:t>•Epilogue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29FF"/>
    <w:rsid w:val="06AC6313"/>
    <w:rsid w:val="09145A12"/>
    <w:rsid w:val="0D973C0C"/>
    <w:rsid w:val="11054B77"/>
    <w:rsid w:val="176750BC"/>
    <w:rsid w:val="3B120791"/>
    <w:rsid w:val="3BFD29FF"/>
    <w:rsid w:val="3F026032"/>
    <w:rsid w:val="3FFF0FDB"/>
    <w:rsid w:val="43060CE1"/>
    <w:rsid w:val="437910C8"/>
    <w:rsid w:val="45520CC3"/>
    <w:rsid w:val="47065E71"/>
    <w:rsid w:val="477A6371"/>
    <w:rsid w:val="4A7A239B"/>
    <w:rsid w:val="53DE76BE"/>
    <w:rsid w:val="57011EF5"/>
    <w:rsid w:val="5D512175"/>
    <w:rsid w:val="6B9D2402"/>
    <w:rsid w:val="720B13F2"/>
    <w:rsid w:val="75190464"/>
    <w:rsid w:val="75D874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2016-01-09T12:16:00Z</dcterms:created>
  <dc:creator>Administrator</dc:creator>
  <cp:lastModifiedBy>Administrator</cp:lastModifiedBy>
  <dcterms:modified xsi:type="dcterms:W3CDTF">2016-01-09T12:42:21Z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